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67" w:rsidRDefault="00B57DA8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Преподавание предмета «Обществознание» в Республике Крым</w:t>
      </w:r>
    </w:p>
    <w:p w:rsidR="00F74D67" w:rsidRDefault="00B57DA8">
      <w:pPr>
        <w:ind w:right="-25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2020/2021 учебном году</w:t>
      </w:r>
    </w:p>
    <w:p w:rsidR="00F74D67" w:rsidRDefault="00F74D67">
      <w:pPr>
        <w:spacing w:line="285" w:lineRule="exact"/>
        <w:rPr>
          <w:sz w:val="24"/>
          <w:szCs w:val="24"/>
        </w:rPr>
      </w:pPr>
    </w:p>
    <w:p w:rsidR="00F74D67" w:rsidRDefault="00B57DA8">
      <w:pPr>
        <w:ind w:left="260" w:firstLine="71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Главной целью преподавания и изучения обществознания в образовательной организации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F74D67" w:rsidRDefault="00B57DA8">
      <w:pPr>
        <w:ind w:left="26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обучающегося, формирования у него целостного мировоззрения на основе исторически сложившихся духовно-нравственных традиций российского общества.</w:t>
      </w:r>
    </w:p>
    <w:p w:rsidR="00F74D67" w:rsidRDefault="00B57DA8">
      <w:pPr>
        <w:ind w:left="26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Преподавание обществознания ведется на уровнях основного общего и среднего общего образования в форме интегрального курса, имеющего два концентра. Последовательность освоения учебного материала строится с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развертывания научного знания.</w:t>
      </w:r>
    </w:p>
    <w:p w:rsidR="00F74D67" w:rsidRDefault="00B57DA8">
      <w:pPr>
        <w:ind w:left="26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«личность – общество – государство» и способствует выработке у обучающихся практических навыков, которые необходимы каждому человеку, вступающему в самостоятельную жизнь. Интегральный характер преподавания обществознания не исключает возможности его изучения тематическими блоками (модулями).</w:t>
      </w:r>
    </w:p>
    <w:p w:rsidR="00C76E95" w:rsidRDefault="00B57DA8">
      <w:pPr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</w:t>
      </w:r>
    </w:p>
    <w:p w:rsidR="00F74D67" w:rsidRDefault="00B57DA8">
      <w:pPr>
        <w:ind w:left="260" w:firstLine="7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примерным учебным планом</w:t>
      </w:r>
      <w:r w:rsidRPr="00B57D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каждой общеобразовательной организации учебный предмет «Обществознание» изучается с 6 по 9 класс в объеме 1 час в неделю (34 ч. в год). В 5 классах общеобразовательных организаций Республики Крым в 2020/2021 учебном году преподавание «Обществознания» не осуществляется. </w:t>
      </w:r>
    </w:p>
    <w:p w:rsidR="00B57DA8" w:rsidRPr="00B57DA8" w:rsidRDefault="00B57DA8" w:rsidP="00B57DA8">
      <w:pPr>
        <w:ind w:firstLine="737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2020/2021 учебного года в 10-11  классе изучение «Обществознания» будет осуществляться только </w:t>
      </w:r>
      <w:r w:rsidRPr="00B57DA8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уровне.</w:t>
      </w:r>
    </w:p>
    <w:p w:rsidR="00F74D67" w:rsidRDefault="00B57DA8">
      <w:pPr>
        <w:ind w:left="260" w:firstLine="7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СОО учебный предмет «Обществознание» в 10 классе изучается 2 часа в неделю на базовом уровне</w:t>
      </w:r>
      <w:r w:rsidR="00DB39F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95586">
        <w:rPr>
          <w:rFonts w:ascii="Times New Roman" w:eastAsia="Times New Roman" w:hAnsi="Times New Roman" w:cs="Times New Roman"/>
          <w:sz w:val="24"/>
          <w:szCs w:val="24"/>
        </w:rPr>
        <w:t>гуманитарном и универсальном профилях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«Экономика» и «Право» могут изучаться как самостоятельные учебные предметы в за</w:t>
      </w:r>
      <w:r w:rsidR="00695586">
        <w:rPr>
          <w:rFonts w:ascii="Times New Roman" w:eastAsia="Times New Roman" w:hAnsi="Times New Roman" w:cs="Times New Roman"/>
          <w:sz w:val="24"/>
          <w:szCs w:val="24"/>
        </w:rPr>
        <w:t>висимости от выбранного профиля: на базовом уровне 0,5 часов в неделю (34ч. в год), на профильном – 1 час в неделю (68 ч. в год).</w:t>
      </w:r>
      <w:proofErr w:type="gramEnd"/>
      <w:r w:rsidR="0069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11 классе </w:t>
      </w:r>
      <w:r w:rsidR="006955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695586">
        <w:rPr>
          <w:rFonts w:ascii="Times New Roman" w:eastAsia="Times New Roman" w:hAnsi="Times New Roman" w:cs="Times New Roman"/>
          <w:sz w:val="24"/>
          <w:szCs w:val="24"/>
        </w:rPr>
        <w:t>Фк</w:t>
      </w:r>
      <w:proofErr w:type="spellEnd"/>
      <w:r w:rsidR="00695586">
        <w:rPr>
          <w:rFonts w:ascii="Times New Roman" w:eastAsia="Times New Roman" w:hAnsi="Times New Roman" w:cs="Times New Roman"/>
          <w:sz w:val="24"/>
          <w:szCs w:val="24"/>
        </w:rPr>
        <w:t xml:space="preserve"> ГОС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интегрированный учебный предмет «Обществознание (включая экономику и право)» является учебным предметом федерального компонента и изучается обязательно. При этом обязательные разделы «Экономика» и «Право» могут преподаваться как в составе данного предмета, так и в качестве самостоятельных учебных предметов. </w:t>
      </w:r>
    </w:p>
    <w:p w:rsidR="00F74D67" w:rsidRDefault="00B57DA8">
      <w:pPr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учебного предмета «Обществознание», является составной частью образовательной программы общеобразовательной организации. Она составляется в соответствии с требованиями ФГОС основного общего и среднего (полного) общего образования (Приказ Министерства образования и науки Российской Федерации от 05.03.2004 г. №1089) с учетом национальных, региональных и этнокультурных особенностей.</w:t>
      </w:r>
    </w:p>
    <w:p w:rsidR="00F74D67" w:rsidRDefault="00B57DA8">
      <w:pPr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своей структуре и содержанию рабочая программа учебного предмета «Обществознание» представляет собой документ, составленный с учетом:</w:t>
      </w:r>
    </w:p>
    <w:p w:rsidR="00F74D67" w:rsidRDefault="00B57DA8">
      <w:pPr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требований ФГОС по обществознанию (обязательного минимума содержания образования по учебному предмету «Обществознание»; требований к уровню подготовки выпускников по обществознанию);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максимального объема учебного материала для учащихся;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объема часов учебной нагрузки, определенного учебным планом образовательной организации для реализации учебного предмета «Обществознание» в каждом классе;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познавательных интересов учащихся;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целей и задач образовательной программы образовательной организации;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выбора образовательной организацией учебно-методического комплекта.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учебного предмета, утверждается локальным нормативным актом образовательной организации.</w:t>
      </w:r>
    </w:p>
    <w:p w:rsidR="00F74D67" w:rsidRDefault="00B57DA8">
      <w:pPr>
        <w:ind w:firstLine="737"/>
        <w:jc w:val="both"/>
      </w:pPr>
      <w:r w:rsidRPr="00B57DA8"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связи со сложной эпидемиологической ситуацией в 2020 г. Рабочая программа по  обществознанию в первой четверти нового учебного года нуждается в корректировке. Целью корректировки я</w:t>
      </w:r>
      <w:r w:rsidRPr="00B57DA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вляется</w:t>
      </w:r>
      <w:r w:rsidRPr="00B57D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организация повторения программного содержания по предмету «обществознание» с учетом необходимости повторения  тем,  которые рассматривались в четвертой четверти 2019/2020 учебного года.</w:t>
      </w:r>
    </w:p>
    <w:p w:rsidR="00F74D67" w:rsidRDefault="00B57D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начинается изучение предмета «Обществознание», рабочая программа не требует корректировки. Первые занятия в 7-9–х классах целесообразно планировать для повторения и закрепления содержания, изучаемого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предыдущего года. Однако, особенностью изучения предмета «Обществознание» в 6 классе является то, что программой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отводится значительное количество учебного времени на организацию повторения изученного материала за год. Поэтому целесообразно при изучении обществознания в первой четверти 7 класса повторить основные вопросы содержания курса за 6 класс.  При организации вводного повторения по обществознанию в начале 2020-2021 учебного года наибольшие сложности могут возникнуть в 8-9 классах, что связано со значительным объёмом учебного материала, изучаемого в этих классах, и малым количеством резервных часов. В 8-9 классах вводное повторение организуется за счет перераспределения часов на изучение ряда тем курса.</w:t>
      </w:r>
    </w:p>
    <w:p w:rsidR="00F74D67" w:rsidRDefault="00B57D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рабочих программах по обществознанию средней школы предусмотрено достаточное количество </w:t>
      </w:r>
      <w:r>
        <w:rPr>
          <w:rFonts w:ascii="Times New Roman" w:hAnsi="Times New Roman" w:cs="Times New Roman"/>
          <w:b/>
          <w:sz w:val="24"/>
          <w:szCs w:val="24"/>
        </w:rPr>
        <w:t>резервных часов</w:t>
      </w:r>
      <w:r>
        <w:rPr>
          <w:rFonts w:ascii="Times New Roman" w:hAnsi="Times New Roman" w:cs="Times New Roman"/>
          <w:sz w:val="24"/>
          <w:szCs w:val="24"/>
        </w:rPr>
        <w:t xml:space="preserve">, что позволяет эффективно организовать повторения предметного содержания обществознания в 10-11-х классах за счет этих часов (количество резервных часов доходит до 7), а также повторение предметного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организовать за счет перераспределения часов на изучение ряда тем курса. </w:t>
      </w:r>
    </w:p>
    <w:p w:rsidR="00F74D67" w:rsidRDefault="00B57DA8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вводного повторения рекомендуется проведение входной диагностики (в 7-9-х классах в формате всероссийских проверочных работ (См.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https://fioco.ru/obraztsi_i_opisaniya_proverochnyh_rabot_2020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 в 10-м классе - в формате заданий ОГЭ,  в 11-м классе – в формате заданий ЕГЭ). Входная диагностика имеет своей целью выявление области затруднений при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предметного содержания курса обществознания за предыдущий учебный период, включая период изучения предмета в дистанционном режиме, и при необходимости коррекцию рабочих программ учителя. Отметки по результатам входной диагностики </w:t>
      </w:r>
      <w:r>
        <w:rPr>
          <w:rFonts w:ascii="Times New Roman" w:hAnsi="Times New Roman" w:cs="Times New Roman"/>
          <w:b/>
          <w:sz w:val="24"/>
          <w:szCs w:val="24"/>
        </w:rPr>
        <w:t>не выставляются.</w:t>
      </w:r>
    </w:p>
    <w:p w:rsidR="00F74D67" w:rsidRDefault="00B57DA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курс обществознания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основного общего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два самостоятельных концентра. Содержание учебного предмета «Обществознание» в 10-11-х классах обеспечивает преемственность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содержанием учебного предмета «Обществознание» на уровне основного общего образования. Это достигается путем углубленного изучения тем, освоенных ранее в основной школе, раскрытия ряда вопросов на более высоком теоретическом уровне, введения нового содержания, расширения понятийного аппарата. </w:t>
      </w:r>
    </w:p>
    <w:p w:rsidR="00F74D67" w:rsidRDefault="00B57DA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10-м классе целесообразно сосредоточиться на повторении тем, связанных с разделом «Политика», поскольку программное содержание раздела «Право» в данном классе будет изучаться во втором полугодии и материал 9-го класса будет еще раз изучаться в данном концентре (в том числе и учебное содержание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9 класса).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 этом случае составляется на основе кодификатора ОГЭ.</w:t>
      </w:r>
    </w:p>
    <w:p w:rsidR="00F74D67" w:rsidRDefault="00B57DA8">
      <w:pPr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11-м классе при составлении диагностической работы целесообразно включение лишь тех содержательных единиц, которые были изучены учащимися в предшествующем классе, особенно во втором полугодии. При этом за основу целесообразно принять задания ЕГЭ.</w:t>
      </w:r>
    </w:p>
    <w:p w:rsidR="00F74D67" w:rsidRDefault="00B57DA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корректировки тематического  планирования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7-9 класс, сентябрь-октябрь 10-11 класс, представленные в таблицах, носят примерный характер, поскольку ситуация в образовательных учреждениях может существенно различаться с точки зрения выполнения программ предшествующего учебного года, используемых учебно-методических комплексов по предмету. Поэтому 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предложить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обоснованный </w:t>
      </w:r>
      <w:r>
        <w:rPr>
          <w:rFonts w:ascii="Times New Roman" w:hAnsi="Times New Roman" w:cs="Times New Roman"/>
          <w:sz w:val="24"/>
          <w:szCs w:val="24"/>
        </w:rPr>
        <w:t xml:space="preserve">собственный подход в части структурирования учебного материала, определения последовательности изучения этого материала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УМК, опираясь на уровень обученности класса. Таким образом, при разработке календарно-тематического плана допускается: </w:t>
      </w:r>
    </w:p>
    <w:p w:rsidR="00F74D67" w:rsidRDefault="00B57DA8">
      <w:pPr>
        <w:numPr>
          <w:ilvl w:val="0"/>
          <w:numId w:val="4"/>
        </w:numPr>
        <w:tabs>
          <w:tab w:val="clear" w:pos="720"/>
          <w:tab w:val="left" w:pos="1005"/>
        </w:tabs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образования. </w:t>
      </w:r>
    </w:p>
    <w:p w:rsidR="00F74D67" w:rsidRDefault="00B57DA8">
      <w:pPr>
        <w:numPr>
          <w:ilvl w:val="0"/>
          <w:numId w:val="4"/>
        </w:numPr>
        <w:tabs>
          <w:tab w:val="clear" w:pos="720"/>
          <w:tab w:val="left" w:pos="1005"/>
        </w:tabs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конкретизация и детализация дидактических единиц; </w:t>
      </w:r>
    </w:p>
    <w:p w:rsidR="00F74D67" w:rsidRDefault="00B57DA8">
      <w:pPr>
        <w:numPr>
          <w:ilvl w:val="0"/>
          <w:numId w:val="4"/>
        </w:numPr>
        <w:tabs>
          <w:tab w:val="clear" w:pos="720"/>
          <w:tab w:val="left" w:pos="1005"/>
        </w:tabs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логически связанного и педагогически обоснованного порядка изучения материала. </w:t>
      </w:r>
      <w:r>
        <w:br w:type="page"/>
      </w:r>
    </w:p>
    <w:p w:rsidR="00F74D67" w:rsidRDefault="00B57DA8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17"/>
        <w:gridCol w:w="2208"/>
        <w:gridCol w:w="3087"/>
        <w:gridCol w:w="991"/>
        <w:gridCol w:w="2668"/>
      </w:tblGrid>
      <w:tr w:rsidR="00F74D67">
        <w:tc>
          <w:tcPr>
            <w:tcW w:w="61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планируемые   к изучению  в соответствии с рабочей программой</w:t>
            </w:r>
          </w:p>
        </w:tc>
        <w:tc>
          <w:tcPr>
            <w:tcW w:w="308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рекомендуемые к изучению </w:t>
            </w:r>
          </w:p>
        </w:tc>
        <w:tc>
          <w:tcPr>
            <w:tcW w:w="991" w:type="dxa"/>
            <w:shd w:val="clear" w:color="auto" w:fill="auto"/>
          </w:tcPr>
          <w:p w:rsidR="00F74D67" w:rsidRDefault="00B57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содержания</w:t>
            </w:r>
          </w:p>
        </w:tc>
      </w:tr>
      <w:tr w:rsidR="00F74D67">
        <w:tc>
          <w:tcPr>
            <w:tcW w:w="61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 «Обществознание. 7 класс». 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 основного содержания курса обществознания за 6 класс (включая тему «Нравственные основы жизни»,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6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курса «Обществознание. 7 класс».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6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основы жизни.  Гуманизм и гуманное отношение к людям. Ответственность человека за свои действия (основные вопросы содержания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6 класс).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обществознания за 6 класс: «человек», «деятельность», «общество», «сферы общества», примеры взаимодействия сфер общества.</w:t>
            </w:r>
          </w:p>
        </w:tc>
      </w:tr>
      <w:tr w:rsidR="00F74D67">
        <w:tc>
          <w:tcPr>
            <w:tcW w:w="61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308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99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</w:tc>
        <w:tc>
          <w:tcPr>
            <w:tcW w:w="266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правила общественной жизни. Права и свободы человека и гражданина в России, их гарантии. Конституционные обязанности гражданина.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защиты прав и свобод человека и гражданина.</w:t>
            </w:r>
          </w:p>
        </w:tc>
      </w:tr>
    </w:tbl>
    <w:p w:rsidR="00F74D67" w:rsidRDefault="00F74D67">
      <w:pPr>
        <w:rPr>
          <w:rFonts w:ascii="Times New Roman" w:hAnsi="Times New Roman" w:cs="Times New Roman"/>
          <w:sz w:val="24"/>
          <w:szCs w:val="24"/>
        </w:rPr>
      </w:pPr>
    </w:p>
    <w:p w:rsidR="00F74D67" w:rsidRDefault="00B57DA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74D67" w:rsidRDefault="00B57DA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40"/>
        <w:gridCol w:w="2121"/>
        <w:gridCol w:w="3255"/>
        <w:gridCol w:w="991"/>
        <w:gridCol w:w="2664"/>
      </w:tblGrid>
      <w:tr w:rsidR="00F74D67">
        <w:tc>
          <w:tcPr>
            <w:tcW w:w="535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планируемые   к изучению  в соответствии с рабочей программой</w:t>
            </w:r>
          </w:p>
        </w:tc>
        <w:tc>
          <w:tcPr>
            <w:tcW w:w="325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рекомендуемые к изучению </w:t>
            </w:r>
          </w:p>
        </w:tc>
        <w:tc>
          <w:tcPr>
            <w:tcW w:w="992" w:type="dxa"/>
            <w:shd w:val="clear" w:color="auto" w:fill="auto"/>
          </w:tcPr>
          <w:p w:rsidR="00F74D67" w:rsidRDefault="00B57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содержания</w:t>
            </w:r>
          </w:p>
        </w:tc>
      </w:tr>
      <w:tr w:rsidR="00F74D67">
        <w:tc>
          <w:tcPr>
            <w:tcW w:w="535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8 класс»</w:t>
            </w:r>
          </w:p>
        </w:tc>
        <w:tc>
          <w:tcPr>
            <w:tcW w:w="325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«Человек и природа»,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8 класс». Входная диагностика.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6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 Закон на страже природы. Необходимость активной деятельности по охране природы, примеры природоохранной деятельности государства  и экологической морали гражданина.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обществе.</w:t>
            </w:r>
          </w:p>
        </w:tc>
      </w:tr>
      <w:tr w:rsidR="00F74D67">
        <w:tc>
          <w:tcPr>
            <w:tcW w:w="535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325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992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</w:tc>
        <w:tc>
          <w:tcPr>
            <w:tcW w:w="266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  Человек, общество, природа.  Общество как форма жизнедеятельности людей.  Развитие общества.  Обобщение и систематизация знаний по теме «Личность и общество». Практикум.</w:t>
            </w:r>
          </w:p>
        </w:tc>
      </w:tr>
    </w:tbl>
    <w:p w:rsidR="00F74D67" w:rsidRDefault="00B57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74D67" w:rsidRDefault="00B57DA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24"/>
        <w:gridCol w:w="2339"/>
        <w:gridCol w:w="2914"/>
        <w:gridCol w:w="1026"/>
        <w:gridCol w:w="2668"/>
      </w:tblGrid>
      <w:tr w:rsidR="00F74D67">
        <w:tc>
          <w:tcPr>
            <w:tcW w:w="624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планируемые   к изучению  в соответствии с рабочей программой</w:t>
            </w:r>
          </w:p>
        </w:tc>
        <w:tc>
          <w:tcPr>
            <w:tcW w:w="2914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рекомендуемые к изучению </w:t>
            </w:r>
          </w:p>
        </w:tc>
        <w:tc>
          <w:tcPr>
            <w:tcW w:w="1026" w:type="dxa"/>
            <w:shd w:val="clear" w:color="auto" w:fill="auto"/>
          </w:tcPr>
          <w:p w:rsidR="00F74D67" w:rsidRDefault="00B57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содержания</w:t>
            </w:r>
          </w:p>
        </w:tc>
      </w:tr>
      <w:tr w:rsidR="00F74D67">
        <w:tc>
          <w:tcPr>
            <w:tcW w:w="624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9 класс»</w:t>
            </w:r>
          </w:p>
        </w:tc>
        <w:tc>
          <w:tcPr>
            <w:tcW w:w="2914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повторение темы  «Экономика»,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изучение курса «Обществознание. 9 класс».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02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6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семейная экономика. Безработица, ее причины и последствия. Мировое хозяйство, международная торговля.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Науки, изучающие общество. Социальные свойства человека, его место в системе общественных отношений. Значение правовых норм и демократических ценностей.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курса «Обществознание. 9 класс»</w:t>
            </w:r>
          </w:p>
        </w:tc>
      </w:tr>
      <w:tr w:rsidR="00F74D67">
        <w:tc>
          <w:tcPr>
            <w:tcW w:w="624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9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914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026" w:type="dxa"/>
            <w:shd w:val="clear" w:color="auto" w:fill="auto"/>
          </w:tcPr>
          <w:p w:rsidR="00F74D67" w:rsidRDefault="00B57DA8">
            <w:pPr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 </w:t>
            </w:r>
          </w:p>
        </w:tc>
        <w:tc>
          <w:tcPr>
            <w:tcW w:w="266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 Роль политики в жизни общества.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его отличительные признаки. Внутренние и внешние функции государства. Формы государства.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Демократия и тоталитаризм.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Разделение властей.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Местное самоуправление.</w:t>
            </w:r>
          </w:p>
        </w:tc>
      </w:tr>
    </w:tbl>
    <w:p w:rsidR="00F74D67" w:rsidRDefault="00B57DA8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74D67" w:rsidRDefault="00B57DA8">
      <w:pPr>
        <w:tabs>
          <w:tab w:val="left" w:pos="315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33"/>
        <w:gridCol w:w="2306"/>
        <w:gridCol w:w="2771"/>
        <w:gridCol w:w="1078"/>
        <w:gridCol w:w="2783"/>
      </w:tblGrid>
      <w:tr w:rsidR="00F74D67">
        <w:tc>
          <w:tcPr>
            <w:tcW w:w="633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планируемые   к изучению в соответствии с рабочей программой</w:t>
            </w:r>
          </w:p>
        </w:tc>
        <w:tc>
          <w:tcPr>
            <w:tcW w:w="27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рекомендуемые к изучению </w:t>
            </w:r>
          </w:p>
        </w:tc>
        <w:tc>
          <w:tcPr>
            <w:tcW w:w="1078" w:type="dxa"/>
            <w:shd w:val="clear" w:color="auto" w:fill="auto"/>
          </w:tcPr>
          <w:p w:rsidR="00F74D67" w:rsidRDefault="00B57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</w:tr>
      <w:tr w:rsidR="00F74D67">
        <w:tc>
          <w:tcPr>
            <w:tcW w:w="633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10 класс».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основного содержания курса обществознания за 9  класс (тема «Политика»).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10 класс».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07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783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Понятие и признаки государства. Политический режим. Гражданское общество и правовое государство. Участие граждан в политической жизни. Выборы. Отличительные черты выборов в демократическом обществе. Референдум. Выборы в РФ. Политические партии и движения, их роль в общественной жизни.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курса «Обществознание. 10 класс»</w:t>
            </w:r>
          </w:p>
        </w:tc>
      </w:tr>
      <w:tr w:rsidR="00F74D67">
        <w:tc>
          <w:tcPr>
            <w:tcW w:w="633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27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07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2783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качества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человека: основные характеристики.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 и её мотивация. Познание чувственное и рациональное.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 и её критерии.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познания.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как осознанная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 Глобализация как явление современности.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пространство.</w:t>
            </w:r>
          </w:p>
        </w:tc>
      </w:tr>
    </w:tbl>
    <w:p w:rsidR="00F74D67" w:rsidRDefault="00F74D67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67" w:rsidRDefault="00B57DA8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74D67" w:rsidRDefault="00B57DA8">
      <w:pPr>
        <w:tabs>
          <w:tab w:val="left" w:pos="318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671"/>
        <w:gridCol w:w="2298"/>
        <w:gridCol w:w="2977"/>
        <w:gridCol w:w="988"/>
        <w:gridCol w:w="2671"/>
      </w:tblGrid>
      <w:tr w:rsidR="00F74D67">
        <w:tc>
          <w:tcPr>
            <w:tcW w:w="6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планируемые   к изучению  в соответствии с рабочей программой</w:t>
            </w:r>
          </w:p>
        </w:tc>
        <w:tc>
          <w:tcPr>
            <w:tcW w:w="297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рекомендуемые к изучению </w:t>
            </w:r>
          </w:p>
        </w:tc>
        <w:tc>
          <w:tcPr>
            <w:tcW w:w="988" w:type="dxa"/>
            <w:shd w:val="clear" w:color="auto" w:fill="auto"/>
          </w:tcPr>
          <w:p w:rsidR="00F74D67" w:rsidRDefault="00B57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содержания</w:t>
            </w:r>
          </w:p>
        </w:tc>
      </w:tr>
      <w:tr w:rsidR="00F74D67">
        <w:tc>
          <w:tcPr>
            <w:tcW w:w="6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11 класс».</w:t>
            </w:r>
          </w:p>
          <w:p w:rsidR="00F74D67" w:rsidRDefault="00F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основного содержания курса обществознания за 10  класс, темы  «Право», апрель-май, 10 класс. 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 11 класс».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98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система. Динамика общественного развития. Современное общество.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общества. Религия и религиозные организации.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 Конституционные права и обязанности гражданина РФ.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права.</w:t>
            </w:r>
          </w:p>
        </w:tc>
      </w:tr>
      <w:tr w:rsidR="00F74D67">
        <w:tc>
          <w:tcPr>
            <w:tcW w:w="6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977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988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2671" w:type="dxa"/>
            <w:shd w:val="clear" w:color="auto" w:fill="auto"/>
          </w:tcPr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Причины цикличного развития экономики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экономике. Законы спроса и предложения. Рыночные структуры. Конкуренция и монополия. Современная рыночная система.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  <w:p w:rsidR="00F74D67" w:rsidRDefault="00B57DA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бизнеса.</w:t>
            </w:r>
          </w:p>
        </w:tc>
      </w:tr>
    </w:tbl>
    <w:p w:rsidR="00F74D67" w:rsidRDefault="00F74D67">
      <w:pPr>
        <w:tabs>
          <w:tab w:val="left" w:pos="3180"/>
        </w:tabs>
        <w:spacing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D67" w:rsidRDefault="00B57DA8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74D67" w:rsidRDefault="00B57DA8">
      <w:pPr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Приказу Министерства просвещения Российской Федерации от 28.12.2018  № 345,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организации, осуществляющие образовательную деятельность по основным общеобразовательным программам, вправе в течение 3-х лет использовать в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31.03.2014 № 253, с изменениями, внесенными в 2015-2017 гг.</w:t>
      </w:r>
    </w:p>
    <w:p w:rsidR="00F74D67" w:rsidRDefault="00B57DA8">
      <w:pPr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18 Федерального закона от 29.12.2012 № 273-ФЗ «Об образовании в Российской Федерации» в образовательных организациях наряду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печатными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электронные учебные издания. Требования к электронным изданиям определены Приказом Министерства образования и науки Российской Федерации от 05.09.2013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следующими преимуществами: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гипертекста;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F74D67" w:rsidRDefault="00B57DA8">
      <w:pPr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РОР. 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F74D67" w:rsidRDefault="00B57DA8">
      <w:pPr>
        <w:numPr>
          <w:ilvl w:val="0"/>
          <w:numId w:val="5"/>
        </w:numPr>
        <w:ind w:left="57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аудиофрагменты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работы, эксперименты и (или) иное);</w:t>
      </w:r>
      <w:proofErr w:type="gramEnd"/>
    </w:p>
    <w:p w:rsidR="00F74D67" w:rsidRDefault="00B57DA8">
      <w:pPr>
        <w:numPr>
          <w:ilvl w:val="0"/>
          <w:numId w:val="5"/>
        </w:numPr>
        <w:ind w:left="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контроля и самоконтроля. 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форма учебника:</w:t>
      </w:r>
    </w:p>
    <w:p w:rsidR="00F74D67" w:rsidRDefault="00B57DA8">
      <w:pPr>
        <w:numPr>
          <w:ilvl w:val="0"/>
          <w:numId w:val="6"/>
        </w:numPr>
        <w:tabs>
          <w:tab w:val="clear" w:pos="720"/>
          <w:tab w:val="left" w:pos="945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F74D67" w:rsidRDefault="00B57DA8">
      <w:pPr>
        <w:numPr>
          <w:ilvl w:val="0"/>
          <w:numId w:val="6"/>
        </w:numPr>
        <w:tabs>
          <w:tab w:val="clear" w:pos="720"/>
          <w:tab w:val="left" w:pos="945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воспроизведена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F74D67" w:rsidRDefault="00B57DA8">
      <w:pPr>
        <w:numPr>
          <w:ilvl w:val="0"/>
          <w:numId w:val="6"/>
        </w:numPr>
        <w:tabs>
          <w:tab w:val="clear" w:pos="720"/>
          <w:tab w:val="left" w:pos="945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иное).</w:t>
      </w:r>
    </w:p>
    <w:p w:rsidR="00F74D67" w:rsidRDefault="00B57DA8">
      <w:pPr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 № НТ- 136/08 «О федеральном перечне учебников»: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«...использование электронной формы учебника является правом, а не обязанностью участников образовательных отношений»;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 с  исключительной  важностью  предмета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«Обществознание»,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который наряду с историей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гражданоформирующей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дисциплиной, на уроках обществознания необходимо обратить особое внимание на воспитание общероссийской идентичности, патриотизма, гражданственности, правового сознания, гордости за историю и культуру Республики Крым, толерантности, приверженности ценностям, закрепленным в Конституциях Российской Федерации и Республики Крым. </w:t>
      </w: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 изучении предмета «Обществознание» необходимо учитывать также национальные, региональные и этнокультурные особенности Республики Крым и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 Технология учета таких особенностей в содержании предмета определяется реализуемой образовательной организацией образовательной программой.</w:t>
      </w:r>
    </w:p>
    <w:p w:rsidR="00F74D67" w:rsidRDefault="00B57DA8">
      <w:pPr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основных образовательных программ в соответствии с ФГОС общего образования (2004 г.) национальные, региональные и этнокультурные особенности учитываются при разработке образовательной программы в целом. </w:t>
      </w:r>
      <w:proofErr w:type="gramStart"/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Варианты реализации содержания региональных особенностей: фрагментарное включение материалов в урок в виде сообщений, практико-ориентированных задач, расчетных задач с производственной направленностью, проекты, уроки-диспуты, уроки-исследования, экскурсии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Предметные результаты освоения учебного предмета «Обществознание», отражающие региональные особенности, должны быть ориентированы на формирование представлений о науке, её роли в жизни и профессиональной деятельности человека, необходимость применения знаний для решения современных практических задач.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деятельности и иные темы по обществознанию также должны иллюстрироваться региональным материалом, например, публикациями из СМИ, социальной жизни населенного пункта и др. </w:t>
      </w: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В календарно-тематическое планирование по предмету «Обществознание» рекомендуется включить проведение учебных занятий по следующим темам: «Взаимодействие природы и общества в условиях Республики Крым», «Экологические и демографические проблемы Республики Крым», «Достижения и проблемы культуры Республики Крым», «Экономика Республики Крым», «Человек на рынке труда. Рынок труда в Республике Крым», «Состояние правовой культуры в Республике Крым», «Правосудие в Республике Крым».</w:t>
      </w:r>
    </w:p>
    <w:p w:rsidR="00F74D67" w:rsidRDefault="00B57DA8">
      <w:pPr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Существующая структура изучения обществознания в школе включает преподавание курса обществознания в основной школе, которое является составной частью обществоведческой подготовки учащихся. Изучение обществознания в 6 - 7 классах ориентировано, прежде всего, на анализ конкретных вопросов и проблем, с которыми сталкиваются учащиеся в повседневной жизни, на раскрытие нравственных и правовых основ в жизни общества.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основной школы представляет собой относительно завершенную систему знаний. Он дает наиболее общие представления о человеке и обществе, разностороннюю характеристику российского общества, конкретные знания о социальных нормах и информацию прикладного характера, необходимые для выполнения социальных ролей. Целый ряд теоретических предположений изучаются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старшей школе происходит возврат к ряду вопросов, которые рассматриваются уже на более высоком научно-теоретическом уровне, в новых взаимосвязях и взаимозависимостях.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классах соответствующего профиля предусмотрены большие самостоятельные курсы по экономике и праву. Усиление экономической и правовой составляющей обществоведческого образования отразилось в заметном превышении их объема по отношению к объему социологических, политологических и иных компонентов содержания.</w:t>
      </w:r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Элективными курсами для классов, реализующих профильные программы могут стать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курсы, например, «Духовная жизнь в России XX в.» (А.Г. Колосков, Л.И. Ларина,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Гевуркова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Институт содержания и методов обучения РАО), «Основы финансовой грамотности» (А. Горяев, В. Чумаченко.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«Просвещение»), Основы правовой культуры» (Певцова Е.А., Козленко И.В. – М.: Русское слово), «Решение экономических задач математическими методами» и др.</w:t>
      </w:r>
      <w:proofErr w:type="gramEnd"/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 практической части рекомендуется применение различных форм обучения, внедрение в практику приемов и методов, максимально соответствующих возрастным и личностным особенностям учащихся; использование в педагогическом процессе активного обучения (тренинги, дискуссии, деловые, ролевые, ситуативные игры, включение учащихся в реализацию социальных проектов), особое значение имеют педагогические приемы и методики в подготовке к единому государственному экзамену.</w:t>
      </w:r>
      <w:proofErr w:type="gramEnd"/>
    </w:p>
    <w:p w:rsidR="00F74D67" w:rsidRDefault="00B57DA8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образовательные программы по обществознанию, экономике и праву, разработанные в соответствии с ФГОС ОО</w:t>
      </w:r>
      <w:r w:rsidR="008B34B8">
        <w:rPr>
          <w:rFonts w:ascii="Times New Roman" w:eastAsia="Times New Roman" w:hAnsi="Times New Roman" w:cs="Times New Roman"/>
          <w:sz w:val="24"/>
          <w:szCs w:val="24"/>
        </w:rPr>
        <w:t>О, 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ФК ГОС, включают вопросы финансовой грамотности. В том числе в предметные результаты ФГОС СОО включены позиции по финансовой грамотности, среди которых: «умение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налогоплательщика)». 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F74D67" w:rsidRPr="008B34B8" w:rsidRDefault="00B57DA8">
      <w:pPr>
        <w:numPr>
          <w:ilvl w:val="0"/>
          <w:numId w:val="7"/>
        </w:numPr>
        <w:tabs>
          <w:tab w:val="clear" w:pos="720"/>
          <w:tab w:val="left" w:pos="1050"/>
        </w:tabs>
        <w:ind w:left="0" w:firstLine="73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в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F74D67" w:rsidRPr="008B34B8" w:rsidRDefault="00F74D67">
      <w:pPr>
        <w:tabs>
          <w:tab w:val="left" w:pos="1050"/>
        </w:tabs>
        <w:ind w:left="720"/>
        <w:jc w:val="both"/>
        <w:rPr>
          <w:rFonts w:eastAsia="Times New Roman" w:cs="Times New Roman"/>
          <w:highlight w:val="yellow"/>
        </w:rPr>
      </w:pPr>
    </w:p>
    <w:p w:rsidR="00F74D67" w:rsidRPr="008B34B8" w:rsidRDefault="00B57DA8">
      <w:pPr>
        <w:numPr>
          <w:ilvl w:val="0"/>
          <w:numId w:val="7"/>
        </w:numPr>
        <w:tabs>
          <w:tab w:val="clear" w:pos="720"/>
          <w:tab w:val="left" w:pos="1050"/>
        </w:tabs>
        <w:ind w:left="0" w:firstLine="73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</w:t>
      </w:r>
      <w:proofErr w:type="gramStart"/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;-</w:t>
      </w:r>
      <w:proofErr w:type="gramEnd"/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</w:t>
      </w:r>
    </w:p>
    <w:p w:rsidR="00F74D67" w:rsidRPr="008B34B8" w:rsidRDefault="00B57DA8">
      <w:pPr>
        <w:numPr>
          <w:ilvl w:val="0"/>
          <w:numId w:val="7"/>
        </w:numPr>
        <w:tabs>
          <w:tab w:val="clear" w:pos="720"/>
          <w:tab w:val="left" w:pos="1050"/>
        </w:tabs>
        <w:ind w:left="0" w:firstLine="73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в раздел «Семейная экономика» курса экономики для учащихся 10-11 классов: «Потребительское кредитование. Ипотечный кредит»;</w:t>
      </w:r>
    </w:p>
    <w:p w:rsidR="00F74D67" w:rsidRPr="008B34B8" w:rsidRDefault="00B57DA8">
      <w:pPr>
        <w:numPr>
          <w:ilvl w:val="0"/>
          <w:numId w:val="7"/>
        </w:numPr>
        <w:tabs>
          <w:tab w:val="clear" w:pos="720"/>
          <w:tab w:val="left" w:pos="1050"/>
        </w:tabs>
        <w:ind w:left="0" w:firstLine="73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курсе экономики (углубленный уровень) для учащихся 10-11 классов рекомендуется предусмотреть изучение следующих тем: «Федеральный закон 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профицит государственного бюджета. Способы уменьшения дефицита бюджета государства. Роль государства в </w:t>
      </w:r>
      <w:proofErr w:type="gramStart"/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контроле за</w:t>
      </w:r>
      <w:proofErr w:type="gramEnd"/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доходами и расходами бюджета», «Причины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 бюджеты. Территориальные целевые бюджетные фонды», «Понятия кредитно-денежной политики. Цели и задачи кредитно-денежной политики. </w:t>
      </w:r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Инструменты кредитно-денежной политики», «Страхование», «Операции на открытом рынке. Политика изменения учетной ставки. Нормы обязательных резервов. </w:t>
      </w:r>
      <w:proofErr w:type="gramStart"/>
      <w:r w:rsidRPr="008B34B8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  <w:proofErr w:type="gramEnd"/>
    </w:p>
    <w:p w:rsidR="00F74D67" w:rsidRDefault="00B57DA8">
      <w:pPr>
        <w:shd w:val="clear" w:color="auto" w:fill="FFFFFF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Напомним, что в 2020 году выпускники 9-х классов были освобождены от ГИА в связи со сложной эпидемиологической ситуацие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й. Итоговые оценки в аттестатах были выставлены без учета ОГЭ.</w:t>
      </w:r>
    </w:p>
    <w:p w:rsidR="00F74D67" w:rsidRDefault="00B57DA8">
      <w:pPr>
        <w:shd w:val="clear" w:color="auto" w:fill="FFFFFF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2021 году ОГЭ будет восстановлен и девятиклассникам предстоит сдавать экзамен по четырём предметам – двум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обязательных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(математика и русский язык), а также двум на выбор (вероятность выбора обществознания большинством обучающихся весьма велика).</w:t>
      </w:r>
    </w:p>
    <w:p w:rsidR="00F74D67" w:rsidRDefault="00B57DA8">
      <w:pPr>
        <w:shd w:val="clear" w:color="auto" w:fill="FFFFFF"/>
        <w:ind w:firstLine="737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Популярность предмета обусловлена тем, что для большинства 9-классников он кажется самым легким из широкого списка доступных дисциплин, хотя в реальности это  совсем не так. В 2021 году на ОГЭ по обществознанию будут вынесены 6 блоков:</w:t>
      </w:r>
    </w:p>
    <w:p w:rsidR="00F74D67" w:rsidRDefault="00B57DA8">
      <w:pPr>
        <w:numPr>
          <w:ilvl w:val="0"/>
          <w:numId w:val="8"/>
        </w:numPr>
        <w:shd w:val="clear" w:color="auto" w:fill="FFFFFF"/>
        <w:tabs>
          <w:tab w:val="clear" w:pos="720"/>
          <w:tab w:val="left" w:pos="1005"/>
        </w:tabs>
        <w:ind w:left="0" w:firstLine="73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 и общество;</w:t>
      </w:r>
    </w:p>
    <w:p w:rsidR="00F74D67" w:rsidRDefault="00B57DA8">
      <w:pPr>
        <w:numPr>
          <w:ilvl w:val="0"/>
          <w:numId w:val="8"/>
        </w:numPr>
        <w:shd w:val="clear" w:color="auto" w:fill="FFFFFF"/>
        <w:tabs>
          <w:tab w:val="clear" w:pos="720"/>
          <w:tab w:val="left" w:pos="1005"/>
        </w:tabs>
        <w:ind w:left="0" w:firstLine="73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духовная культура;</w:t>
      </w:r>
    </w:p>
    <w:p w:rsidR="00F74D67" w:rsidRDefault="00B57DA8">
      <w:pPr>
        <w:numPr>
          <w:ilvl w:val="0"/>
          <w:numId w:val="8"/>
        </w:numPr>
        <w:shd w:val="clear" w:color="auto" w:fill="FFFFFF"/>
        <w:tabs>
          <w:tab w:val="clear" w:pos="720"/>
          <w:tab w:val="left" w:pos="1005"/>
        </w:tabs>
        <w:ind w:left="0" w:firstLine="73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экономика;</w:t>
      </w:r>
    </w:p>
    <w:p w:rsidR="00F74D67" w:rsidRDefault="00B57DA8">
      <w:pPr>
        <w:numPr>
          <w:ilvl w:val="0"/>
          <w:numId w:val="8"/>
        </w:numPr>
        <w:shd w:val="clear" w:color="auto" w:fill="FFFFFF"/>
        <w:tabs>
          <w:tab w:val="clear" w:pos="720"/>
          <w:tab w:val="left" w:pos="1005"/>
        </w:tabs>
        <w:ind w:left="0" w:firstLine="7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социальная сфера;</w:t>
      </w:r>
    </w:p>
    <w:p w:rsidR="00F74D67" w:rsidRDefault="00B57DA8">
      <w:pPr>
        <w:numPr>
          <w:ilvl w:val="0"/>
          <w:numId w:val="8"/>
        </w:numPr>
        <w:shd w:val="clear" w:color="auto" w:fill="FFFFFF"/>
        <w:tabs>
          <w:tab w:val="clear" w:pos="720"/>
          <w:tab w:val="left" w:pos="1005"/>
        </w:tabs>
        <w:ind w:left="0" w:firstLine="7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политика и социальное управление;</w:t>
      </w:r>
    </w:p>
    <w:p w:rsidR="00F74D67" w:rsidRDefault="00B57DA8">
      <w:pPr>
        <w:numPr>
          <w:ilvl w:val="0"/>
          <w:numId w:val="8"/>
        </w:numPr>
        <w:shd w:val="clear" w:color="auto" w:fill="FFFFFF"/>
        <w:tabs>
          <w:tab w:val="clear" w:pos="720"/>
          <w:tab w:val="left" w:pos="1005"/>
        </w:tabs>
        <w:ind w:left="0" w:firstLine="7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право.</w:t>
      </w:r>
    </w:p>
    <w:p w:rsidR="00F74D67" w:rsidRDefault="00B57DA8">
      <w:pPr>
        <w:shd w:val="clear" w:color="auto" w:fill="FFFFFF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Поэтому, выбирая в 2021 году экзамен по обществознанию, стоит понимать, что и тут потребуется не менее тщательная подготовка к ОГЭ, чем по другим предметам.</w:t>
      </w:r>
    </w:p>
    <w:p w:rsidR="00F74D67" w:rsidRDefault="00B57DA8">
      <w:pPr>
        <w:shd w:val="clear" w:color="auto" w:fill="FFFFFF"/>
        <w:ind w:firstLine="73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Нововведений в </w:t>
      </w:r>
      <w:proofErr w:type="spell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КИМах</w:t>
      </w:r>
      <w:proofErr w:type="spell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по обществознанию много:</w:t>
      </w:r>
    </w:p>
    <w:p w:rsidR="00F74D67" w:rsidRDefault="00B57DA8">
      <w:pPr>
        <w:numPr>
          <w:ilvl w:val="0"/>
          <w:numId w:val="2"/>
        </w:numPr>
        <w:shd w:val="clear" w:color="auto" w:fill="FFFFFF"/>
        <w:tabs>
          <w:tab w:val="clear" w:pos="720"/>
          <w:tab w:val="left" w:pos="1005"/>
        </w:tabs>
        <w:ind w:left="57" w:firstLine="6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полностью изменена структура </w:t>
      </w:r>
      <w:proofErr w:type="spell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КИМа</w:t>
      </w:r>
      <w:proofErr w:type="spell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;</w:t>
      </w:r>
    </w:p>
    <w:p w:rsidR="00F74D67" w:rsidRDefault="00B57DA8">
      <w:pPr>
        <w:numPr>
          <w:ilvl w:val="0"/>
          <w:numId w:val="2"/>
        </w:numPr>
        <w:shd w:val="clear" w:color="auto" w:fill="FFFFFF"/>
        <w:tabs>
          <w:tab w:val="clear" w:pos="720"/>
          <w:tab w:val="left" w:pos="1005"/>
        </w:tabs>
        <w:ind w:left="57" w:firstLine="68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существенно уменьшено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количество вопросов (было 31, стало 24);</w:t>
      </w:r>
    </w:p>
    <w:p w:rsidR="00F74D67" w:rsidRDefault="00B57DA8">
      <w:pPr>
        <w:numPr>
          <w:ilvl w:val="0"/>
          <w:numId w:val="2"/>
        </w:numPr>
        <w:shd w:val="clear" w:color="auto" w:fill="FFFFFF"/>
        <w:tabs>
          <w:tab w:val="clear" w:pos="720"/>
          <w:tab w:val="left" w:pos="1005"/>
        </w:tabs>
        <w:ind w:left="57" w:firstLine="6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добавлены задания на работу с табличными данными и 3 </w:t>
      </w: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новых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вопроса с развернутым ответом;</w:t>
      </w:r>
    </w:p>
    <w:p w:rsidR="00F74D67" w:rsidRDefault="00B57DA8">
      <w:pPr>
        <w:numPr>
          <w:ilvl w:val="0"/>
          <w:numId w:val="2"/>
        </w:numPr>
        <w:shd w:val="clear" w:color="auto" w:fill="FFFFFF"/>
        <w:tabs>
          <w:tab w:val="clear" w:pos="720"/>
          <w:tab w:val="left" w:pos="1005"/>
        </w:tabs>
        <w:ind w:left="57" w:firstLine="6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уменьшено до 4 число заданий на работу с текстом;</w:t>
      </w:r>
    </w:p>
    <w:p w:rsidR="00F74D67" w:rsidRDefault="00B57DA8">
      <w:pPr>
        <w:numPr>
          <w:ilvl w:val="0"/>
          <w:numId w:val="2"/>
        </w:numPr>
        <w:shd w:val="clear" w:color="auto" w:fill="FFFFFF"/>
        <w:tabs>
          <w:tab w:val="clear" w:pos="720"/>
          <w:tab w:val="left" w:pos="1005"/>
        </w:tabs>
        <w:ind w:left="57" w:firstLine="68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изъяты многие задания с готовыми вариантами ответа, чем усилена аналитическая часть работы.</w:t>
      </w:r>
    </w:p>
    <w:p w:rsidR="00F74D67" w:rsidRDefault="00B57DA8">
      <w:pPr>
        <w:shd w:val="clear" w:color="auto" w:fill="FFFFFF"/>
        <w:ind w:firstLine="737"/>
        <w:textAlignment w:val="baseline"/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Не исключена возможность внесения в </w:t>
      </w:r>
      <w:proofErr w:type="spell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КИМы</w:t>
      </w:r>
      <w:proofErr w:type="spell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других изменений.</w:t>
      </w:r>
    </w:p>
    <w:p w:rsidR="00F74D67" w:rsidRDefault="00F74D67">
      <w:pPr>
        <w:shd w:val="clear" w:color="auto" w:fill="FFFFFF"/>
        <w:ind w:firstLine="737"/>
        <w:textAlignment w:val="baseline"/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</w:pPr>
    </w:p>
    <w:p w:rsidR="00F74D67" w:rsidRDefault="00B57DA8">
      <w:pPr>
        <w:shd w:val="clear" w:color="auto" w:fill="FFFFFF"/>
        <w:ind w:firstLine="737"/>
        <w:textAlignment w:val="baseline"/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Разделение заданий по частям будет следующим:</w:t>
      </w:r>
    </w:p>
    <w:tbl>
      <w:tblPr>
        <w:tblW w:w="7110" w:type="dxa"/>
        <w:tblInd w:w="1378" w:type="dxa"/>
        <w:shd w:val="clear" w:color="auto" w:fill="FFFFFF"/>
        <w:tblCellMar>
          <w:top w:w="85" w:type="dxa"/>
          <w:left w:w="12" w:type="dxa"/>
          <w:bottom w:w="85" w:type="dxa"/>
          <w:right w:w="129" w:type="dxa"/>
        </w:tblCellMar>
        <w:tblLook w:val="04A0" w:firstRow="1" w:lastRow="0" w:firstColumn="1" w:lastColumn="0" w:noHBand="0" w:noVBand="1"/>
      </w:tblPr>
      <w:tblGrid>
        <w:gridCol w:w="2067"/>
        <w:gridCol w:w="2490"/>
        <w:gridCol w:w="2553"/>
      </w:tblGrid>
      <w:tr w:rsidR="00F74D67">
        <w:tc>
          <w:tcPr>
            <w:tcW w:w="2067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Часть</w:t>
            </w:r>
          </w:p>
        </w:tc>
        <w:tc>
          <w:tcPr>
            <w:tcW w:w="249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Кол-во вопросов</w:t>
            </w:r>
          </w:p>
        </w:tc>
        <w:tc>
          <w:tcPr>
            <w:tcW w:w="2553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Тип ответа</w:t>
            </w:r>
          </w:p>
        </w:tc>
      </w:tr>
      <w:tr w:rsidR="00F74D67">
        <w:tc>
          <w:tcPr>
            <w:tcW w:w="2067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9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553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краткий</w:t>
            </w:r>
          </w:p>
        </w:tc>
      </w:tr>
      <w:tr w:rsidR="00F74D67">
        <w:tc>
          <w:tcPr>
            <w:tcW w:w="2067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49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53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развернутый</w:t>
            </w:r>
          </w:p>
        </w:tc>
      </w:tr>
    </w:tbl>
    <w:p w:rsidR="00F74D67" w:rsidRDefault="00B57DA8">
      <w:pPr>
        <w:shd w:val="clear" w:color="auto" w:fill="FFFFFF"/>
        <w:ind w:firstLine="79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При этом 13 заданий будут относиться к базовом уровню сложности, 9 – </w:t>
      </w: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повышенному и только 2 – к высокому.</w:t>
      </w:r>
    </w:p>
    <w:p w:rsidR="00F74D67" w:rsidRDefault="00B57DA8">
      <w:pPr>
        <w:shd w:val="clear" w:color="auto" w:fill="FFFFFF"/>
        <w:ind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Наряду с привычными и знакомыми по разным предметам ГИА-9, экзаменуемым встретятся новые виды заданий: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множественный выбор правильных ответов (более одного из списка);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подобрать термин к приведенному в </w:t>
      </w:r>
      <w:proofErr w:type="spell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КИМе</w:t>
      </w:r>
      <w:proofErr w:type="spell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описанию и объяснить его смысл;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раскрыть авторскую мысль, опираясь на знания по предмету;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ориентируясь на приведенное изображение, составить список поведенческих правил.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При работе с текстом </w:t>
      </w: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экзаменуемому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будет необходимо выполнить только 4 задания: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составить краткий план;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дать ответ на вопрос и подобрать примеры из текста;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объяснить позицию автора;</w:t>
      </w:r>
    </w:p>
    <w:p w:rsidR="00F74D67" w:rsidRDefault="00B57DA8">
      <w:pPr>
        <w:numPr>
          <w:ilvl w:val="0"/>
          <w:numId w:val="1"/>
        </w:numPr>
        <w:shd w:val="clear" w:color="auto" w:fill="FFFFFF"/>
        <w:tabs>
          <w:tab w:val="clear" w:pos="720"/>
          <w:tab w:val="left" w:pos="1065"/>
        </w:tabs>
        <w:ind w:left="0"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lastRenderedPageBreak/>
        <w:t>написать короткое эссе с опорой на приведенный в задании текст, личный опыт и обществоведческие знания.</w:t>
      </w:r>
    </w:p>
    <w:p w:rsidR="00F74D67" w:rsidRDefault="00B57DA8">
      <w:pPr>
        <w:shd w:val="clear" w:color="auto" w:fill="FFFFFF"/>
        <w:ind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Первые 17 ответов, занесенные в бланк №1 будут оцифрованы и проверены с помощью автоматизированных систем. Задания №18-24, ответы на которые будут занесены </w:t>
      </w: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экзаменуемым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в бланк №2, полежат экспертной проверке.</w:t>
      </w:r>
    </w:p>
    <w:p w:rsidR="00F74D67" w:rsidRDefault="00B57DA8">
      <w:pPr>
        <w:shd w:val="clear" w:color="auto" w:fill="FAF8EB"/>
        <w:ind w:firstLine="73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В 2021 году максимальный балл, который можно набрать на ОГЭ по обществу – 35 баллов.</w:t>
      </w:r>
    </w:p>
    <w:p w:rsidR="00F74D67" w:rsidRDefault="00B57DA8">
      <w:pPr>
        <w:shd w:val="clear" w:color="auto" w:fill="FFFFFF"/>
        <w:ind w:firstLine="73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Критерии оценивания работ, разработанные ФИПИ специально для ОГЭ по обществознанию 2021 года, предписывают такие максимальные баллы за правильное выполнение заданий:</w:t>
      </w:r>
    </w:p>
    <w:tbl>
      <w:tblPr>
        <w:tblW w:w="6015" w:type="dxa"/>
        <w:tblInd w:w="1800" w:type="dxa"/>
        <w:shd w:val="clear" w:color="auto" w:fill="FFFFFF"/>
        <w:tblCellMar>
          <w:top w:w="85" w:type="dxa"/>
          <w:left w:w="12" w:type="dxa"/>
          <w:bottom w:w="85" w:type="dxa"/>
          <w:right w:w="129" w:type="dxa"/>
        </w:tblCellMar>
        <w:tblLook w:val="04A0" w:firstRow="1" w:lastRow="0" w:firstColumn="1" w:lastColumn="0" w:noHBand="0" w:noVBand="1"/>
      </w:tblPr>
      <w:tblGrid>
        <w:gridCol w:w="3465"/>
        <w:gridCol w:w="2550"/>
      </w:tblGrid>
      <w:tr w:rsidR="00F74D67">
        <w:tc>
          <w:tcPr>
            <w:tcW w:w="3464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Вопрос</w:t>
            </w:r>
          </w:p>
        </w:tc>
        <w:tc>
          <w:tcPr>
            <w:tcW w:w="255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Максимальный балл</w:t>
            </w:r>
          </w:p>
        </w:tc>
      </w:tr>
      <w:tr w:rsidR="00F74D67">
        <w:tc>
          <w:tcPr>
            <w:tcW w:w="3464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№ 2-5, 7-11, 13-14, 16-20</w:t>
            </w:r>
          </w:p>
        </w:tc>
        <w:tc>
          <w:tcPr>
            <w:tcW w:w="255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74D67">
        <w:tc>
          <w:tcPr>
            <w:tcW w:w="3464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№ 1, 6, 15, 21-22, 24</w:t>
            </w:r>
          </w:p>
        </w:tc>
        <w:tc>
          <w:tcPr>
            <w:tcW w:w="255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F74D67">
        <w:tc>
          <w:tcPr>
            <w:tcW w:w="3464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№23</w:t>
            </w:r>
          </w:p>
        </w:tc>
        <w:tc>
          <w:tcPr>
            <w:tcW w:w="255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F74D67">
        <w:tc>
          <w:tcPr>
            <w:tcW w:w="3464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№12</w:t>
            </w:r>
          </w:p>
        </w:tc>
        <w:tc>
          <w:tcPr>
            <w:tcW w:w="2550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F74D67" w:rsidRDefault="00B57DA8">
      <w:pPr>
        <w:shd w:val="clear" w:color="auto" w:fill="FFFFFF"/>
        <w:ind w:firstLine="73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Вопросы, максимальный балл которых более 1 могут быть оценены в зависимости от полноты ответа. Так, за задание №12 </w:t>
      </w: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экзаменуемому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могут начислить от 0 до 4 баллов:</w:t>
      </w:r>
    </w:p>
    <w:p w:rsidR="00F74D67" w:rsidRDefault="00B57DA8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0 – если задание выполнено неправильно;</w:t>
      </w:r>
    </w:p>
    <w:p w:rsidR="00F74D67" w:rsidRDefault="00B57DA8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1 – имеется только 1 вывод;</w:t>
      </w:r>
    </w:p>
    <w:p w:rsidR="00F74D67" w:rsidRDefault="00B57DA8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2 – </w:t>
      </w:r>
      <w:proofErr w:type="gram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сформулированы</w:t>
      </w:r>
      <w:proofErr w:type="gram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 2 вывода;</w:t>
      </w:r>
    </w:p>
    <w:p w:rsidR="00F74D67" w:rsidRDefault="00B57DA8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3 – есть 2 вывода, но только по одному из них экзаменуемый высказал необходимое предположение;</w:t>
      </w:r>
    </w:p>
    <w:p w:rsidR="00F74D67" w:rsidRDefault="00B57DA8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4 – есть 2 вывода и 2 предположения.</w:t>
      </w:r>
    </w:p>
    <w:p w:rsidR="00F74D67" w:rsidRDefault="00B57DA8">
      <w:pPr>
        <w:shd w:val="clear" w:color="auto" w:fill="FFFFFF"/>
        <w:ind w:firstLine="73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 xml:space="preserve">Завершив проверку </w:t>
      </w:r>
      <w:proofErr w:type="spellStart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КИМа</w:t>
      </w:r>
      <w:proofErr w:type="spellEnd"/>
      <w:r>
        <w:rPr>
          <w:rFonts w:ascii="Times New Roman" w:eastAsia="Times New Roman" w:hAnsi="Times New Roman" w:cs="Helvetica"/>
          <w:color w:val="000000"/>
          <w:sz w:val="24"/>
          <w:szCs w:val="24"/>
          <w:lang w:eastAsia="uk-UA"/>
        </w:rPr>
        <w:t>, эксперты суммируют баллы, начисленные за выполнение 1-й и 2-й частей работы, и переводят результат в школьную оценку согласно разработанной Федеральным институтом педагогических измерений шкале соответствия.</w:t>
      </w:r>
    </w:p>
    <w:p w:rsidR="00F74D67" w:rsidRDefault="00F74D67">
      <w:pPr>
        <w:shd w:val="clear" w:color="auto" w:fill="FFFFFF"/>
        <w:ind w:firstLine="737"/>
        <w:textAlignment w:val="baseline"/>
        <w:rPr>
          <w:rFonts w:eastAsia="Times New Roman" w:cs="Helvetica"/>
          <w:lang w:eastAsia="uk-UA"/>
        </w:rPr>
      </w:pPr>
    </w:p>
    <w:p w:rsidR="00F74D67" w:rsidRDefault="00F74D67">
      <w:pPr>
        <w:shd w:val="clear" w:color="auto" w:fill="FFFFFF"/>
        <w:ind w:firstLine="737"/>
        <w:textAlignment w:val="baseline"/>
        <w:rPr>
          <w:rFonts w:eastAsia="Times New Roman" w:cs="Helvetica"/>
          <w:lang w:eastAsia="uk-UA"/>
        </w:rPr>
      </w:pPr>
    </w:p>
    <w:tbl>
      <w:tblPr>
        <w:tblW w:w="6345" w:type="dxa"/>
        <w:tblInd w:w="1500" w:type="dxa"/>
        <w:shd w:val="clear" w:color="auto" w:fill="FFFFFF"/>
        <w:tblCellMar>
          <w:top w:w="85" w:type="dxa"/>
          <w:left w:w="12" w:type="dxa"/>
          <w:bottom w:w="85" w:type="dxa"/>
          <w:right w:w="129" w:type="dxa"/>
        </w:tblCellMar>
        <w:tblLook w:val="04A0" w:firstRow="1" w:lastRow="0" w:firstColumn="1" w:lastColumn="0" w:noHBand="0" w:noVBand="1"/>
      </w:tblPr>
      <w:tblGrid>
        <w:gridCol w:w="3119"/>
        <w:gridCol w:w="3226"/>
      </w:tblGrid>
      <w:tr w:rsidR="00F74D67">
        <w:tc>
          <w:tcPr>
            <w:tcW w:w="3119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Оценка</w:t>
            </w:r>
          </w:p>
        </w:tc>
        <w:tc>
          <w:tcPr>
            <w:tcW w:w="3225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C0C0C0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Первичный балл</w:t>
            </w:r>
          </w:p>
        </w:tc>
      </w:tr>
      <w:tr w:rsidR="00F74D67">
        <w:tc>
          <w:tcPr>
            <w:tcW w:w="3119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25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30-35</w:t>
            </w:r>
          </w:p>
        </w:tc>
      </w:tr>
      <w:tr w:rsidR="00F74D67">
        <w:tc>
          <w:tcPr>
            <w:tcW w:w="3119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25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23-29</w:t>
            </w:r>
          </w:p>
        </w:tc>
      </w:tr>
      <w:tr w:rsidR="00F74D67">
        <w:tc>
          <w:tcPr>
            <w:tcW w:w="3119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25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  <w:r>
              <w:rPr>
                <w:rFonts w:ascii="Times New Roman" w:eastAsia="Times New Roman" w:hAnsi="Times New Roman" w:cs="Helvetica"/>
                <w:color w:val="000000"/>
                <w:sz w:val="24"/>
                <w:szCs w:val="24"/>
                <w:lang w:eastAsia="uk-UA"/>
              </w:rPr>
              <w:t>-22</w:t>
            </w:r>
          </w:p>
        </w:tc>
      </w:tr>
      <w:tr w:rsidR="00F74D67">
        <w:tc>
          <w:tcPr>
            <w:tcW w:w="3119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000000"/>
                <w:sz w:val="24"/>
                <w:szCs w:val="24"/>
                <w:lang w:eastAsia="uk-UA"/>
              </w:rPr>
              <w:t>не сдал</w:t>
            </w:r>
          </w:p>
        </w:tc>
        <w:tc>
          <w:tcPr>
            <w:tcW w:w="3225" w:type="dxa"/>
            <w:tcBorders>
              <w:top w:val="single" w:sz="6" w:space="0" w:color="F2F2F2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bottom"/>
          </w:tcPr>
          <w:p w:rsidR="00F74D67" w:rsidRDefault="00B57D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Helvetica"/>
                <w:b/>
                <w:bCs/>
                <w:color w:val="000000"/>
                <w:sz w:val="24"/>
                <w:szCs w:val="24"/>
                <w:lang w:eastAsia="uk-UA"/>
              </w:rPr>
              <w:t>0-13</w:t>
            </w:r>
          </w:p>
        </w:tc>
      </w:tr>
    </w:tbl>
    <w:p w:rsidR="00F74D67" w:rsidRDefault="00F74D67">
      <w:pPr>
        <w:shd w:val="clear" w:color="auto" w:fill="FFFFFF"/>
        <w:jc w:val="both"/>
        <w:textAlignment w:val="baseline"/>
      </w:pPr>
    </w:p>
    <w:p w:rsidR="00F74D67" w:rsidRDefault="00B57DA8">
      <w:pPr>
        <w:ind w:firstLine="73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показывает практика, влияние ЕГЭ на процесс преподавания предмета в школе очень велико. Это проявляется, в частности, во все большем отказе от методики преподнесения готовых знаний и проверки их воспроизведения, в использовании проблемно-поисковых форм приобретения знаний, развитии практических умений учащихся, опоре на опыт их социальных отношений.</w:t>
      </w:r>
    </w:p>
    <w:p w:rsidR="00F74D67" w:rsidRDefault="00B57DA8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типов, разновидностей и моделей заданий, требований, предъявляемых к экзаменуемым, предполагает, что для выполнения заданий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деятельности. В том числе сравнение отдельных социальных объектов, решение проблемных задач, анализ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интерпретация оригинальных текстов, выражение и аргументация собственных оценок и суждений.</w:t>
      </w:r>
    </w:p>
    <w:p w:rsidR="00F74D67" w:rsidRDefault="00B57DA8">
      <w:pPr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требований, выдвигаемых ЕГЭ, возможна лишь при систематических занятиях и эффективной организации учебного процесса на протяжении всего изучения курса. Это могут быть как занятия на уроках обществознания, так и дополнительные занятия по предмету по подготовке к ЕГЭ. В любом случае эти занятия предполагают овладение предметным содержанием, умениями, способами учебной познавательной деятельности.</w:t>
      </w:r>
    </w:p>
    <w:p w:rsidR="00F74D67" w:rsidRDefault="00B57DA8">
      <w:pPr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всех этапов Всероссийской олимпиады школьников по обществознанию, организации подготовки учащихся к участию в интеллектуальных состязаниях по предмету рекомендуется использовать пособие С. И. Козленко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В. Козленко, выпущенное издательством «Просвещение» в серии «Пять колец» (три выпуска), а также Интернет-ресурсы – федеральный портал российских олимпиад школьников. Пособия содержат характеристику типов олимпиадных заданий с рекомендациями по их выполнению, комплекты заданий прошедших Всероссийских олимпиад по обществознанию с ответами и комментариями. При подготовке заданий учтены принципиальные установки учебного стандарта нового поколения, который внедряется в образовательные учреждения Российской Федерации.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ознакомиться с изданием Р.В.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«Обществознание» (Сборник олимпиадных за-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школьного и муниципального этапов.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Ростов-на-Дону, «Легион», 2012).</w:t>
      </w:r>
      <w:proofErr w:type="gramEnd"/>
    </w:p>
    <w:p w:rsidR="00F74D67" w:rsidRDefault="00B57DA8">
      <w:pPr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2020/2021 учебном году продолжается изучение учебного курса «Основы православной культуры Крыма» в 1-11-х классах за счет часов регионального и школьного компонента во внеурочной деятельности, а также в форме кружковой работы. Действующими являются «Примерные рабочие программы по курсу «Основы православной культуры Крыма» для начального общего образования, для основного общего образования и для среднего общего образования» под редакцией протоиерея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А.В.Якушечкина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В.В.Сухореброва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(утверждены коллегией Министерства образования, науки и молодежи Республики Крым протокол 5/7 от 25.08.2017). Рекомендуется учебное пособие «Основы православной культуры Крыма»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А.В.Якушечкина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Т.И.Титовой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(утверждено коллегией Министерства образования, науки молодежи Республики Крым протокол 5/6 от 25.08.2017).</w:t>
      </w:r>
    </w:p>
    <w:p w:rsidR="00F74D67" w:rsidRDefault="00B57DA8">
      <w:pPr>
        <w:ind w:firstLine="7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внеурочной деятельности при составлении рабочих программ по курсу «Основы православной культуры Крыма» можно ориентироваться также на программы: «Основы православной культуры Крыма.(8-11 классы)» (авторы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Т.И.Титова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А.В.Якушечкин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«Основы православной культуры Крыма .5-7 классы» (автор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И.А.Анюхина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«Основы православной культуры Крыма. Второй год обучения» (автор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В.В.Сухоребров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«Основы православной культуры Крыма. Начальная школа» (автор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Л.В.Наумова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Необходимо дополнить их требованиями к рабочим программам ФГОС НОО,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того, в образовательных организациях Республики Крым за счет часов регионального и школьного компонентов может преподаваться учебный курс «Основы исламской культуры Крыма» в соответствии с программой авторов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М.А.Хайруддинова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Л.А.Рустемовой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D67" w:rsidRDefault="00F74D67">
      <w:pPr>
        <w:jc w:val="both"/>
        <w:rPr>
          <w:rFonts w:ascii="Times New Roman" w:hAnsi="Times New Roman"/>
          <w:sz w:val="24"/>
          <w:szCs w:val="24"/>
        </w:rPr>
      </w:pPr>
    </w:p>
    <w:p w:rsidR="00F74D67" w:rsidRDefault="00F74D67">
      <w:pPr>
        <w:jc w:val="both"/>
        <w:rPr>
          <w:rFonts w:ascii="Times New Roman" w:hAnsi="Times New Roman"/>
          <w:sz w:val="24"/>
          <w:szCs w:val="24"/>
        </w:rPr>
      </w:pPr>
    </w:p>
    <w:p w:rsidR="00F74D67" w:rsidRDefault="00F74D67">
      <w:pPr>
        <w:jc w:val="both"/>
        <w:rPr>
          <w:rFonts w:ascii="Times New Roman" w:hAnsi="Times New Roman"/>
          <w:sz w:val="24"/>
          <w:szCs w:val="24"/>
        </w:rPr>
      </w:pPr>
    </w:p>
    <w:p w:rsidR="00F74D67" w:rsidRDefault="00B57DA8">
      <w:pPr>
        <w:tabs>
          <w:tab w:val="left" w:pos="6840"/>
        </w:tabs>
        <w:ind w:left="1040"/>
        <w:jc w:val="both"/>
        <w:rPr>
          <w:sz w:val="20"/>
          <w:szCs w:val="20"/>
        </w:rPr>
        <w:sectPr w:rsidR="00F74D67">
          <w:pgSz w:w="11906" w:h="16838"/>
          <w:pgMar w:top="1134" w:right="851" w:bottom="1068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Методист центра качества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И.А. Пашковский</w:t>
      </w:r>
    </w:p>
    <w:p w:rsidR="00F74D67" w:rsidRDefault="00B57DA8">
      <w:pPr>
        <w:ind w:right="6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F74D67" w:rsidRDefault="00B57DA8">
      <w:pPr>
        <w:ind w:right="6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Извлечение из Федерального перечня учебников, рекомендуемых к использованию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F74D67" w:rsidRDefault="00F74D67">
      <w:pPr>
        <w:rPr>
          <w:sz w:val="20"/>
          <w:szCs w:val="20"/>
        </w:rPr>
      </w:pPr>
    </w:p>
    <w:p w:rsidR="00F74D67" w:rsidRDefault="00B57DA8">
      <w:pPr>
        <w:ind w:right="6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F74D67" w:rsidRDefault="00B57DA8">
      <w:pPr>
        <w:ind w:right="620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общего, основного общего, среднего общего образования (Приказ Министерства</w:t>
      </w:r>
      <w:proofErr w:type="gramEnd"/>
    </w:p>
    <w:p w:rsidR="00F74D67" w:rsidRDefault="00B57DA8">
      <w:pPr>
        <w:ind w:right="620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 РФ от 28.12.2018 г. № 345)</w:t>
      </w:r>
      <w:proofErr w:type="gramEnd"/>
    </w:p>
    <w:p w:rsidR="00F74D67" w:rsidRDefault="00F74D67">
      <w:pPr>
        <w:rPr>
          <w:sz w:val="20"/>
          <w:szCs w:val="20"/>
        </w:rPr>
      </w:pPr>
    </w:p>
    <w:p w:rsidR="00F74D67" w:rsidRDefault="00F74D67">
      <w:pPr>
        <w:rPr>
          <w:sz w:val="20"/>
          <w:szCs w:val="20"/>
        </w:rPr>
      </w:pPr>
    </w:p>
    <w:tbl>
      <w:tblPr>
        <w:tblW w:w="5000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134"/>
        <w:gridCol w:w="39"/>
        <w:gridCol w:w="1497"/>
        <w:gridCol w:w="6"/>
        <w:gridCol w:w="38"/>
        <w:gridCol w:w="516"/>
        <w:gridCol w:w="39"/>
        <w:gridCol w:w="1319"/>
        <w:gridCol w:w="40"/>
        <w:gridCol w:w="4440"/>
        <w:gridCol w:w="18"/>
      </w:tblGrid>
      <w:tr w:rsidR="00F74D67">
        <w:trPr>
          <w:trHeight w:val="40"/>
        </w:trPr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2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</w:t>
            </w:r>
          </w:p>
        </w:tc>
        <w:tc>
          <w:tcPr>
            <w:tcW w:w="36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(учебный предмет)</w:t>
            </w:r>
          </w:p>
        </w:tc>
        <w:tc>
          <w:tcPr>
            <w:tcW w:w="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gridSpan w:val="2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1.2.3.3.1.1</w:t>
            </w: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http://catalog.prosv.ru/item/25007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Городецкая Н.И. и др.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Иванова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http://catalog.prosv.ru/item/25008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8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Л.Ф., Городецкая Н.И. и др.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1.2.3.3.1.3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Лазебникова</w:t>
            </w:r>
            <w:proofErr w:type="spellEnd"/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http://catalog.prosv.ru/item/25009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7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А.Ю., Городецкая Н.И. и др.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4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1.2.3.3.1.4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Лазебникова</w:t>
            </w:r>
            <w:proofErr w:type="spellEnd"/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http://catalog.prosv.ru/item/25010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А.Ю., Матвеев А.И. и др.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1.2.3.3.2.1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Т.Е.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http://catalog.prosv.ru/item/7420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1.2.3.3.2.2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Т.Е.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http://catalog.prosv.ru/item/7374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1.2.3.3.2.3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Т.Е.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http://catalog.prosv.ru/item/7384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8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1.2.3.3.2.4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Т.Е.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http://catalog.prosv.ru/item/7385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1.2.3.3.3.1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Петрунин Ю.Ю., Логунова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http://russkoe-slovo.ru/catalog/390/3406/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Л.Б., Рыбакова М.В. и др.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8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ред. Никонова В.А.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1.2.3.3.3.2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Пушкарева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Судас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Л.Г. и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http://russkoe-slovo.ru/catalog/395/3407/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др. Под ред. Никонова В.А.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1.2.3.3.3.3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Лексин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Черногор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http://russkoe-slovo.ru/catalog/392/3426/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8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Никонова В.А.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1.2.3.3.3.4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Кудина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Чурзина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http://russkoe-slovo.ru/catalog/393/3427/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Никонова В.А.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7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1.3.3.5.</w:t>
            </w:r>
          </w:p>
        </w:tc>
        <w:tc>
          <w:tcPr>
            <w:tcW w:w="36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(базовый уровень) (учебный предмет)</w:t>
            </w:r>
          </w:p>
        </w:tc>
        <w:tc>
          <w:tcPr>
            <w:tcW w:w="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1.3.3.5.1.1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Автономов В.С.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(базовый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http://www.vita-press.ru/index.php?id=153&amp;group_id=53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"ВИТА-ПРЕСС"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7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1.3.3.5.2.1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Грязнова А.Г., Думная Н.Н.,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http://www.intellectcentre.ru/book.asp?id=1210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63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О.В., Пивоварова М.А.,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53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Касьянова А.К.,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Колодняя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Г.В.,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131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"Интеллект-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66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213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Юданов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А.Ю.,Успенский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В.А.,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131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91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2138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131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7"/>
                <w:szCs w:val="7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94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213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Муравьева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А.В.,Тарасенко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С.В.,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131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8"/>
                <w:szCs w:val="8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66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2138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5"/>
                <w:szCs w:val="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6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Ю.И.,Медведева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М.Б.,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3"/>
                <w:szCs w:val="13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6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Кулакова Т.Ю./Под ред.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68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Грязновой А.Г., Думной Н.Н.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4"/>
                <w:szCs w:val="1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1.3.3.5.3.1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 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(базовый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http://www.vita-press.ru/index.php?id=153&amp;group_id=73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"ВИТА-ПРЕСС"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1.3.3.5.4.1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Королева Г.Э.,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(базовый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https://rosuchebnik.ru/kompleks/umk-liniya-umk-g-e-korolyovoy-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"Издательский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ekonomika-10-11/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ВЕНТАНА-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ГРАФ"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1.3.3.5.5.1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Хасбулатов Р.И.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(базовый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"ДРОФА"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http://drofa-ventana.ru/expertise/umk-185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углубленный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4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уровни)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1.3.3.6.</w:t>
            </w:r>
          </w:p>
        </w:tc>
        <w:tc>
          <w:tcPr>
            <w:tcW w:w="36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(углубленный уровень) (учебный</w:t>
            </w:r>
            <w:proofErr w:type="gramEnd"/>
          </w:p>
        </w:tc>
        <w:tc>
          <w:tcPr>
            <w:tcW w:w="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предмет)</w:t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1.3.3.6.1.1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редакцией Иванова С.И.,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Экономика. Основы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http://www.vita-press.ru/index.php?id=153&amp;group_id=55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экономической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"ВИТА-ПРЕСС"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теории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(углубленный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1.3.3.6.2.1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 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http://www.vita-press.ru/index.php?id=153&amp;group_id=77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(углубленный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"ВИТА-ПРЕСС"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7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1.3.3.7.</w:t>
            </w:r>
          </w:p>
        </w:tc>
        <w:tc>
          <w:tcPr>
            <w:tcW w:w="36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(базовый уровень) (учебный предмет)</w:t>
            </w:r>
          </w:p>
        </w:tc>
        <w:tc>
          <w:tcPr>
            <w:tcW w:w="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7"/>
                <w:szCs w:val="17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1.3.3.7.1.1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Лосев С.А.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(базовый и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"ООО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http://www.intellectcentre.ru/book.asp?id=1147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углубленный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уровни)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"Интеллект-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0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21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3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5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40"/>
        </w:trPr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3"/>
                <w:szCs w:val="3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74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1.3.3.7.2.1</w:t>
            </w: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Никитин А.Ф.,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(базовый и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"ДРОФА"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https://rosuchebnik.ru/search/?q=%D0%BF%D1%80%D0%B0%D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Никитина Т.И.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углубленный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0%B2%D0%BE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уровни)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1.3.3.7.3.1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Певцова Е.А.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Право: основы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http://russkoe-slovo.ru/catalog/455/3361/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3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правовой культуры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09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498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31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http://russkoe-slovo.ru/catalog/455/3362/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149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и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0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498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углубленный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уровни) (в 2 частях)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1.3.3.7.3.2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Певцова Е.А.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Право: основы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http://russkoe-slovo.ru/catalog/456/3363/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3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правовой культуры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09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498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31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http://russkoe-slovo.ru/catalog/456/3364/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1498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и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6"/>
                <w:szCs w:val="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0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498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9"/>
                <w:szCs w:val="9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углубленный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уровни) (в 2 частях)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2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1.3.3.8.</w:t>
            </w:r>
          </w:p>
        </w:tc>
        <w:tc>
          <w:tcPr>
            <w:tcW w:w="36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(углубленный уровень) (учебный предмет)</w:t>
            </w:r>
          </w:p>
        </w:tc>
        <w:tc>
          <w:tcPr>
            <w:tcW w:w="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1.3.3.8.1.1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Лукашева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(углубленный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http://catalog.prosv.ru/item/7316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Е.А., Матвеев А.И. и др./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6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Лукашевой Е.А., Матвеева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2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А.И.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4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1.3.3.8.1.2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Т.Е.,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 (углубленный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http://catalog.prosv.ru/item/24999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А.И. и др./Под ред.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Абовой</w:t>
            </w:r>
            <w:proofErr w:type="spellEnd"/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Т.Е., Матвеева А.И.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4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</w:t>
            </w:r>
          </w:p>
        </w:tc>
        <w:tc>
          <w:tcPr>
            <w:tcW w:w="3681" w:type="dxa"/>
            <w:gridSpan w:val="4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(базовый уровень) (учебный</w:t>
            </w:r>
            <w:proofErr w:type="gramEnd"/>
          </w:p>
        </w:tc>
        <w:tc>
          <w:tcPr>
            <w:tcW w:w="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предмет)</w:t>
            </w: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http://catalog.prosv.ru/item/27369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А.И. и др./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Боголюбова Л.Н.,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Лабезниковой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http://catalog.prosv.ru/item/27370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Городецкая Н.И.,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 и др./Под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ред. Боголюбова Л.Н.,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1.3.3.9.2.1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http://catalog.prosv.ru/item/25835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1.3.3.9.2.2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АО "Издательство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http://catalog.prosv.ru/item/25836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1.3.3.9.3.1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Кудина М.В., Рыбакова М.В.,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"Русское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http://russkoe-slovo.ru/catalog/446/3443/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6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Пушкарева Г.В. и др. Под ред.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 (в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слово-учебник"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Никонова В.А.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частях)</w:t>
            </w:r>
            <w:proofErr w:type="gramEnd"/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1.3.3.9.4.1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Никитин А.Ф.,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"ДРОФА"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http://www.drofa.ru/72/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Грибанова Г.И.,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Скоробогатько А.В.,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Мартьянов Д.С.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1.3.3.9.4.2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Никитин А.Ф.,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"ДРОФА"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http://www.drofa.ru/72/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Грибанова Г.И.,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Мартьянов Д.С.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1.3.3.9.5.1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Соболева О.Б.,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http://www.vgf.ru/obshB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Барабанов В.В.,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"Издательский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Кошкина С.Г.,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ВЕНТАНА-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Малявин С.Н./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ГРАФ"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1.3.3.9.5.2</w:t>
            </w:r>
          </w:p>
        </w:tc>
        <w:tc>
          <w:tcPr>
            <w:tcW w:w="21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Воронцов А.В.,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http://www.vgf.ru/obshB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Королева Г.Э.,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(базовый уровень)</w:t>
            </w: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"Издательский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5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Наумов С.А.,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 ВЕНТАНА-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80"/>
        </w:trPr>
        <w:tc>
          <w:tcPr>
            <w:tcW w:w="8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213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Романов К.С./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4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5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3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ГРАФ"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5"/>
                <w:szCs w:val="15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193"/>
        </w:trPr>
        <w:tc>
          <w:tcPr>
            <w:tcW w:w="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B57DA8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  <w:tr w:rsidR="00F74D67">
        <w:trPr>
          <w:trHeight w:val="28"/>
        </w:trPr>
        <w:tc>
          <w:tcPr>
            <w:tcW w:w="8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4D67" w:rsidRDefault="00F74D67">
            <w:pPr>
              <w:rPr>
                <w:sz w:val="2"/>
                <w:szCs w:val="2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74D67" w:rsidRDefault="00F74D67">
            <w:pPr>
              <w:rPr>
                <w:sz w:val="1"/>
                <w:szCs w:val="1"/>
              </w:rPr>
            </w:pPr>
          </w:p>
        </w:tc>
      </w:tr>
    </w:tbl>
    <w:p w:rsidR="00F74D67" w:rsidRDefault="00F74D67"/>
    <w:sectPr w:rsidR="00F74D67">
      <w:pgSz w:w="11906" w:h="16838"/>
      <w:pgMar w:top="849" w:right="185" w:bottom="311" w:left="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charset w:val="CC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DB7"/>
    <w:multiLevelType w:val="multilevel"/>
    <w:tmpl w:val="684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C170C8"/>
    <w:multiLevelType w:val="multilevel"/>
    <w:tmpl w:val="DB6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1EEB51F3"/>
    <w:multiLevelType w:val="multilevel"/>
    <w:tmpl w:val="199E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A721A56"/>
    <w:multiLevelType w:val="multilevel"/>
    <w:tmpl w:val="35B0317E"/>
    <w:lvl w:ilvl="0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 w:cs="OpenSymbol" w:hint="default"/>
      </w:rPr>
    </w:lvl>
  </w:abstractNum>
  <w:abstractNum w:abstractNumId="4">
    <w:nsid w:val="31DE5E99"/>
    <w:multiLevelType w:val="multilevel"/>
    <w:tmpl w:val="CDD4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6115906"/>
    <w:multiLevelType w:val="multilevel"/>
    <w:tmpl w:val="22AC85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7272B34"/>
    <w:multiLevelType w:val="multilevel"/>
    <w:tmpl w:val="66D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E243B20"/>
    <w:multiLevelType w:val="multilevel"/>
    <w:tmpl w:val="E324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C4A7F07"/>
    <w:multiLevelType w:val="multilevel"/>
    <w:tmpl w:val="0EB0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7"/>
    <w:rsid w:val="00695586"/>
    <w:rsid w:val="00771759"/>
    <w:rsid w:val="008B34B8"/>
    <w:rsid w:val="00B57DA8"/>
    <w:rsid w:val="00B63B8A"/>
    <w:rsid w:val="00C76E95"/>
    <w:rsid w:val="00DB39FA"/>
    <w:rsid w:val="00F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57">
    <w:name w:val="ListLabel 57"/>
    <w:qFormat/>
    <w:rPr>
      <w:rFonts w:ascii="inherit" w:eastAsia="Times New Roman" w:hAnsi="inherit" w:cs="Helvetica"/>
      <w:b/>
      <w:bCs/>
      <w:color w:val="305698"/>
      <w:sz w:val="23"/>
      <w:lang w:eastAsia="uk-UA"/>
    </w:rPr>
  </w:style>
  <w:style w:type="character" w:customStyle="1" w:styleId="ListLabel58">
    <w:name w:val="ListLabel 58"/>
    <w:qFormat/>
    <w:rPr>
      <w:rFonts w:ascii="Times New Roman" w:hAnsi="Times New Roman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Times New Roman" w:hAnsi="Times New Roman" w:cs="OpenSymbol"/>
      <w:sz w:val="24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Times New Roman" w:hAnsi="Times New Roman" w:cs="OpenSymbol"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Times New Roman" w:hAnsi="Times New Roman" w:cs="OpenSymbol"/>
      <w:sz w:val="24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ascii="Times New Roman" w:hAnsi="Times New Roman" w:cs="OpenSymbol"/>
      <w:sz w:val="24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ascii="Times New Roman" w:hAnsi="Times New Roman" w:cs="OpenSymbol"/>
      <w:sz w:val="24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ascii="Times New Roman" w:hAnsi="Times New Roman" w:cs="OpenSymbol"/>
      <w:sz w:val="24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Times New Roman" w:hAnsi="Times New Roman" w:cs="OpenSymbol"/>
      <w:sz w:val="24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ascii="Times New Roman" w:hAnsi="Times New Roman" w:cs="OpenSymbol"/>
      <w:sz w:val="24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4"/>
      <w:szCs w:val="24"/>
    </w:rPr>
  </w:style>
  <w:style w:type="character" w:customStyle="1" w:styleId="ListLabel134">
    <w:name w:val="ListLabel 134"/>
    <w:qFormat/>
    <w:rPr>
      <w:rFonts w:ascii="Times New Roman" w:hAnsi="Times New Roman" w:cs="OpenSymbol"/>
      <w:sz w:val="24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="Times New Roman" w:hAnsi="Times New Roman"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Times New Roman" w:hAnsi="Times New Roman" w:cs="OpenSymbol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ascii="Times New Roman" w:hAnsi="Times New Roman" w:cs="OpenSymbol"/>
      <w:sz w:val="24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Times New Roman" w:hAnsi="Times New Roman" w:cs="OpenSymbol"/>
      <w:sz w:val="24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ascii="Times New Roman" w:hAnsi="Times New Roman" w:cs="Times New Roman"/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ascii="Times New Roman" w:hAnsi="Times New Roman" w:cs="OpenSymbol"/>
      <w:sz w:val="24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ascii="Times New Roman" w:hAnsi="Times New Roman" w:cs="OpenSymbol"/>
      <w:sz w:val="24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ascii="Times New Roman" w:hAnsi="Times New Roman" w:cs="OpenSymbol"/>
      <w:sz w:val="24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ascii="Times New Roman" w:hAnsi="Times New Roman" w:cs="OpenSymbol"/>
      <w:sz w:val="24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ascii="Times New Roman" w:hAnsi="Times New Roman" w:cs="OpenSymbol"/>
      <w:sz w:val="24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ascii="Times New Roman" w:hAnsi="Times New Roman" w:cs="OpenSymbol"/>
      <w:sz w:val="24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Times New Roman" w:hAnsi="Times New Roman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7DA8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57DA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57">
    <w:name w:val="ListLabel 57"/>
    <w:qFormat/>
    <w:rPr>
      <w:rFonts w:ascii="inherit" w:eastAsia="Times New Roman" w:hAnsi="inherit" w:cs="Helvetica"/>
      <w:b/>
      <w:bCs/>
      <w:color w:val="305698"/>
      <w:sz w:val="23"/>
      <w:lang w:eastAsia="uk-UA"/>
    </w:rPr>
  </w:style>
  <w:style w:type="character" w:customStyle="1" w:styleId="ListLabel58">
    <w:name w:val="ListLabel 58"/>
    <w:qFormat/>
    <w:rPr>
      <w:rFonts w:ascii="Times New Roman" w:hAnsi="Times New Roman" w:cs="OpenSymbol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Times New Roman" w:hAnsi="Times New Roman" w:cs="OpenSymbol"/>
      <w:sz w:val="24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ascii="Times New Roman" w:hAnsi="Times New Roman" w:cs="OpenSymbol"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ascii="Times New Roman" w:hAnsi="Times New Roman" w:cs="OpenSymbol"/>
      <w:sz w:val="24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ascii="Times New Roman" w:hAnsi="Times New Roman" w:cs="OpenSymbol"/>
      <w:sz w:val="24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ascii="Times New Roman" w:hAnsi="Times New Roman" w:cs="OpenSymbol"/>
      <w:sz w:val="24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ascii="Times New Roman" w:hAnsi="Times New Roman" w:cs="OpenSymbol"/>
      <w:sz w:val="24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Times New Roman" w:hAnsi="Times New Roman" w:cs="OpenSymbol"/>
      <w:sz w:val="24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ascii="Times New Roman" w:hAnsi="Times New Roman" w:cs="OpenSymbol"/>
      <w:sz w:val="24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4"/>
      <w:szCs w:val="24"/>
    </w:rPr>
  </w:style>
  <w:style w:type="character" w:customStyle="1" w:styleId="ListLabel134">
    <w:name w:val="ListLabel 134"/>
    <w:qFormat/>
    <w:rPr>
      <w:rFonts w:ascii="Times New Roman" w:hAnsi="Times New Roman" w:cs="OpenSymbol"/>
      <w:sz w:val="24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="Times New Roman" w:hAnsi="Times New Roman"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Times New Roman" w:hAnsi="Times New Roman" w:cs="OpenSymbol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ascii="Times New Roman" w:hAnsi="Times New Roman" w:cs="OpenSymbol"/>
      <w:sz w:val="24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ascii="Times New Roman" w:hAnsi="Times New Roman" w:cs="OpenSymbol"/>
      <w:sz w:val="24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ascii="Times New Roman" w:hAnsi="Times New Roman" w:cs="Times New Roman"/>
      <w:sz w:val="24"/>
      <w:szCs w:val="24"/>
    </w:rPr>
  </w:style>
  <w:style w:type="character" w:customStyle="1" w:styleId="ListLabel210">
    <w:name w:val="ListLabel 210"/>
    <w:qFormat/>
    <w:rPr>
      <w:rFonts w:ascii="Times New Roman" w:hAnsi="Times New Roman" w:cs="OpenSymbol"/>
      <w:sz w:val="24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ascii="Times New Roman" w:hAnsi="Times New Roman" w:cs="OpenSymbol"/>
      <w:sz w:val="24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ascii="Times New Roman" w:hAnsi="Times New Roman" w:cs="OpenSymbol"/>
      <w:sz w:val="24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ascii="Times New Roman" w:hAnsi="Times New Roman" w:cs="OpenSymbol"/>
      <w:sz w:val="24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ascii="Times New Roman" w:hAnsi="Times New Roman" w:cs="OpenSymbol"/>
      <w:sz w:val="24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ascii="Times New Roman" w:hAnsi="Times New Roman" w:cs="OpenSymbol"/>
      <w:sz w:val="24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ascii="Times New Roman" w:hAnsi="Times New Roman" w:cs="OpenSymbol"/>
      <w:sz w:val="24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Times New Roman" w:hAnsi="Times New Roman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7DA8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57DA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proverochnyh_rabot_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пр</cp:lastModifiedBy>
  <cp:revision>19</cp:revision>
  <cp:lastPrinted>2020-08-20T18:52:00Z</cp:lastPrinted>
  <dcterms:created xsi:type="dcterms:W3CDTF">2020-07-05T15:28:00Z</dcterms:created>
  <dcterms:modified xsi:type="dcterms:W3CDTF">2020-08-20T20:03:00Z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